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C2" w:rsidRPr="00D52310" w:rsidRDefault="00AF4341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751C2" w:rsidRPr="00D52310" w:rsidRDefault="00AF4341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751C2" w:rsidRPr="00D52310" w:rsidRDefault="00AF4341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8751C2" w:rsidRPr="00D52310" w:rsidRDefault="00AF4341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8751C2" w:rsidRPr="00D52310" w:rsidRDefault="008751C2" w:rsidP="0087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5231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06-2/317-21</w:t>
      </w:r>
    </w:p>
    <w:p w:rsidR="008751C2" w:rsidRPr="00D52310" w:rsidRDefault="00175A33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751C2" w:rsidRPr="00D52310" w:rsidRDefault="00AF4341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751C2" w:rsidRPr="00D52310" w:rsidRDefault="008751C2" w:rsidP="008751C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1C2" w:rsidRPr="00D52310" w:rsidRDefault="008751C2" w:rsidP="008751C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1C2" w:rsidRPr="00D52310" w:rsidRDefault="00AF4341" w:rsidP="008751C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8751C2" w:rsidRPr="00D52310" w:rsidRDefault="008751C2" w:rsidP="008751C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22.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751C2" w:rsidRPr="00D52310" w:rsidRDefault="008751C2" w:rsidP="008751C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51C2" w:rsidRPr="00D52310" w:rsidRDefault="008751C2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751C2" w:rsidRPr="00D52310" w:rsidRDefault="008751C2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751C2" w:rsidRPr="00D52310" w:rsidRDefault="008751C2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751C2" w:rsidRPr="00D52310" w:rsidRDefault="008751C2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Banđur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Krste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Janjuševića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175A3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Beloice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B6ADD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2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751C2" w:rsidRPr="00D52310" w:rsidRDefault="008751C2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B6ADD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9B6ADD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9B6ADD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Pr="00D523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40B53" w:rsidRPr="00D52310" w:rsidRDefault="008751C2" w:rsidP="003B1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4948B7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4948B7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Perić</w:t>
      </w:r>
      <w:r w:rsidR="004948B7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4948B7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3B1FE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1FE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3B1FE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3B1FE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3B1FE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75A3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="00175A3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175A3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140B5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Čedomir</w:t>
      </w:r>
      <w:r w:rsidR="00140B5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Radojčić</w:t>
      </w:r>
      <w:r w:rsidR="00140B5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Danijela</w:t>
      </w:r>
      <w:r w:rsidR="004948B7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Bokan</w:t>
      </w:r>
      <w:r w:rsidR="004948B7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Miroslava</w:t>
      </w:r>
      <w:r w:rsidR="003B1FE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Đošić</w:t>
      </w:r>
      <w:r w:rsidR="004948B7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3B1FE3" w:rsidRPr="00D523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B1FE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3B1FE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Siniša</w:t>
      </w:r>
      <w:r w:rsidR="003B1FE3" w:rsidRPr="00D523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Milošević</w:t>
      </w:r>
      <w:r w:rsidR="00140B5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B1FE3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B1FE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B1FE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B1FE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Kandić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Jocić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3B1FE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Sektor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spoljnotrgovinsku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politiku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multilateralnu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regionalnu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ekonomsku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trgovinsku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saradnju</w:t>
      </w:r>
      <w:r w:rsidR="00D657C4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načelnik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Odeljenja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trgovinu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razvoj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konkurencije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Sektor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trgovinu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usluge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politiku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konkurencije</w:t>
      </w:r>
      <w:r w:rsidR="00CB5034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Bojana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Amanović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Sektor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trgovinu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usluge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politiku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konkurencije</w:t>
      </w:r>
      <w:r w:rsidR="003B1FE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5034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Ostojić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šef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Odseka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unapređenje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konkurentnosti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140B53" w:rsidRPr="00D523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turizmu</w:t>
      </w:r>
      <w:r w:rsidR="00140B53" w:rsidRPr="00D523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51C2" w:rsidRPr="00D52310" w:rsidRDefault="00140B53" w:rsidP="00140B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8751C2" w:rsidRPr="00D52310" w:rsidRDefault="008751C2" w:rsidP="008751C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51C2" w:rsidRPr="00D52310" w:rsidRDefault="00AF4341" w:rsidP="0087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51C2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751C2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751C2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751C2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751C2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51C2" w:rsidRPr="00D523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751C2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751C2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751C2" w:rsidRPr="00D52310" w:rsidRDefault="008751C2" w:rsidP="00875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1C2" w:rsidRPr="00D52310" w:rsidRDefault="00AF4341" w:rsidP="008751C2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Godišnjeg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izveštaja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radu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Komisije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zaštitu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konkurencije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2020. </w:t>
      </w:r>
      <w:r>
        <w:rPr>
          <w:rFonts w:cs="Times New Roman"/>
          <w:sz w:val="24"/>
          <w:szCs w:val="24"/>
          <w:lang w:val="sr-Cyrl-RS"/>
        </w:rPr>
        <w:t>godinu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(01 </w:t>
      </w:r>
      <w:r>
        <w:rPr>
          <w:rFonts w:cs="Times New Roman"/>
          <w:sz w:val="24"/>
          <w:szCs w:val="24"/>
          <w:lang w:val="sr-Cyrl-RS"/>
        </w:rPr>
        <w:t>broj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02-336/21 </w:t>
      </w:r>
      <w:r>
        <w:rPr>
          <w:rFonts w:cs="Times New Roman"/>
          <w:sz w:val="24"/>
          <w:szCs w:val="24"/>
          <w:lang w:val="sr-Cyrl-RS"/>
        </w:rPr>
        <w:t>od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26. </w:t>
      </w:r>
      <w:r>
        <w:rPr>
          <w:rFonts w:cs="Times New Roman"/>
          <w:sz w:val="24"/>
          <w:szCs w:val="24"/>
          <w:lang w:val="sr-Cyrl-RS"/>
        </w:rPr>
        <w:t>februara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2021. </w:t>
      </w:r>
      <w:r>
        <w:rPr>
          <w:rFonts w:cs="Times New Roman"/>
          <w:sz w:val="24"/>
          <w:szCs w:val="24"/>
          <w:lang w:val="sr-Cyrl-RS"/>
        </w:rPr>
        <w:t>godine</w:t>
      </w:r>
      <w:r w:rsidR="008751C2" w:rsidRPr="00D52310">
        <w:rPr>
          <w:rFonts w:cs="Times New Roman"/>
          <w:sz w:val="24"/>
          <w:szCs w:val="24"/>
          <w:lang w:val="sr-Cyrl-RS"/>
        </w:rPr>
        <w:t>);</w:t>
      </w:r>
    </w:p>
    <w:p w:rsidR="008751C2" w:rsidRPr="00D52310" w:rsidRDefault="00AF4341" w:rsidP="008751C2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>zveštaj</w:t>
      </w:r>
      <w:r>
        <w:rPr>
          <w:rFonts w:cs="Times New Roman"/>
          <w:sz w:val="24"/>
          <w:szCs w:val="24"/>
          <w:lang w:val="sr-Cyrl-RS"/>
        </w:rPr>
        <w:t>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radu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Ministarstva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trgovine</w:t>
      </w:r>
      <w:r w:rsidR="008751C2" w:rsidRPr="00D5231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turizma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telekomunikacija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period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</w:t>
      </w:r>
      <w:r w:rsidR="008751C2" w:rsidRPr="00D52310">
        <w:rPr>
          <w:rFonts w:cs="Times New Roman"/>
          <w:sz w:val="24"/>
          <w:szCs w:val="24"/>
        </w:rPr>
        <w:t xml:space="preserve"> 1.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cs="Times New Roman"/>
          <w:sz w:val="24"/>
          <w:szCs w:val="24"/>
        </w:rPr>
        <w:t>januara</w:t>
      </w:r>
      <w:proofErr w:type="gramEnd"/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</w:t>
      </w:r>
      <w:r w:rsidR="008751C2" w:rsidRPr="00D52310">
        <w:rPr>
          <w:rFonts w:cs="Times New Roman"/>
          <w:sz w:val="24"/>
          <w:szCs w:val="24"/>
        </w:rPr>
        <w:t xml:space="preserve"> 31.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cs="Times New Roman"/>
          <w:sz w:val="24"/>
          <w:szCs w:val="24"/>
        </w:rPr>
        <w:t>marta</w:t>
      </w:r>
      <w:proofErr w:type="gramEnd"/>
      <w:r w:rsidR="008751C2" w:rsidRPr="00D52310">
        <w:rPr>
          <w:rFonts w:cs="Times New Roman"/>
          <w:sz w:val="24"/>
          <w:szCs w:val="24"/>
        </w:rPr>
        <w:t xml:space="preserve"> 2021.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godine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(10 </w:t>
      </w:r>
      <w:r>
        <w:rPr>
          <w:rFonts w:cs="Times New Roman"/>
          <w:sz w:val="24"/>
          <w:szCs w:val="24"/>
          <w:lang w:val="sr-Cyrl-RS"/>
        </w:rPr>
        <w:t>broj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02-770/21 </w:t>
      </w:r>
      <w:r>
        <w:rPr>
          <w:rFonts w:cs="Times New Roman"/>
          <w:sz w:val="24"/>
          <w:szCs w:val="24"/>
          <w:lang w:val="sr-Cyrl-RS"/>
        </w:rPr>
        <w:t>od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29. </w:t>
      </w:r>
      <w:r>
        <w:rPr>
          <w:rFonts w:cs="Times New Roman"/>
          <w:sz w:val="24"/>
          <w:szCs w:val="24"/>
          <w:lang w:val="sr-Cyrl-RS"/>
        </w:rPr>
        <w:t>aprila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2021. </w:t>
      </w:r>
      <w:r>
        <w:rPr>
          <w:rFonts w:cs="Times New Roman"/>
          <w:sz w:val="24"/>
          <w:szCs w:val="24"/>
          <w:lang w:val="sr-Cyrl-RS"/>
        </w:rPr>
        <w:t>godine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); </w:t>
      </w:r>
    </w:p>
    <w:p w:rsidR="008751C2" w:rsidRPr="00D52310" w:rsidRDefault="00AF4341" w:rsidP="008751C2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</w:rPr>
        <w:t>zveštaj</w:t>
      </w:r>
      <w:r>
        <w:rPr>
          <w:rFonts w:cs="Times New Roman"/>
          <w:sz w:val="24"/>
          <w:szCs w:val="24"/>
          <w:lang w:val="sr-Cyrl-RS"/>
        </w:rPr>
        <w:t>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radu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Ministarstva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trgovine</w:t>
      </w:r>
      <w:r w:rsidR="008751C2" w:rsidRPr="00D5231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turizma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telekomunikacija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period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</w:t>
      </w:r>
      <w:r w:rsidR="008751C2" w:rsidRPr="00D52310">
        <w:rPr>
          <w:rFonts w:cs="Times New Roman"/>
          <w:sz w:val="24"/>
          <w:szCs w:val="24"/>
        </w:rPr>
        <w:t xml:space="preserve"> 1.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aprila</w:t>
      </w:r>
      <w:r w:rsidR="008751C2" w:rsidRPr="00D523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</w:t>
      </w:r>
      <w:r w:rsidR="008751C2" w:rsidRPr="00D52310">
        <w:rPr>
          <w:rFonts w:cs="Times New Roman"/>
          <w:sz w:val="24"/>
          <w:szCs w:val="24"/>
        </w:rPr>
        <w:t xml:space="preserve"> 3</w:t>
      </w:r>
      <w:r w:rsidR="008751C2" w:rsidRPr="00D52310">
        <w:rPr>
          <w:rFonts w:cs="Times New Roman"/>
          <w:sz w:val="24"/>
          <w:szCs w:val="24"/>
          <w:lang w:val="sr-Cyrl-RS"/>
        </w:rPr>
        <w:t>0</w:t>
      </w:r>
      <w:r w:rsidR="008751C2" w:rsidRPr="00D52310">
        <w:rPr>
          <w:rFonts w:cs="Times New Roman"/>
          <w:sz w:val="24"/>
          <w:szCs w:val="24"/>
        </w:rPr>
        <w:t>.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juna</w:t>
      </w:r>
      <w:r w:rsidR="008751C2" w:rsidRPr="00D52310">
        <w:rPr>
          <w:rFonts w:cs="Times New Roman"/>
          <w:sz w:val="24"/>
          <w:szCs w:val="24"/>
        </w:rPr>
        <w:t xml:space="preserve"> 2021.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cs="Times New Roman"/>
          <w:sz w:val="24"/>
          <w:szCs w:val="24"/>
        </w:rPr>
        <w:t>godine</w:t>
      </w:r>
      <w:proofErr w:type="gramEnd"/>
      <w:r w:rsidR="008751C2" w:rsidRPr="00D52310">
        <w:rPr>
          <w:rFonts w:cs="Times New Roman"/>
          <w:sz w:val="24"/>
          <w:szCs w:val="24"/>
          <w:lang w:val="sr-Cyrl-RS"/>
        </w:rPr>
        <w:t xml:space="preserve"> (10 </w:t>
      </w:r>
      <w:r>
        <w:rPr>
          <w:rFonts w:cs="Times New Roman"/>
          <w:sz w:val="24"/>
          <w:szCs w:val="24"/>
          <w:lang w:val="sr-Cyrl-RS"/>
        </w:rPr>
        <w:t>broj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02-770/21-2 </w:t>
      </w:r>
      <w:r>
        <w:rPr>
          <w:rFonts w:cs="Times New Roman"/>
          <w:sz w:val="24"/>
          <w:szCs w:val="24"/>
          <w:lang w:val="sr-Cyrl-RS"/>
        </w:rPr>
        <w:t>od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13. </w:t>
      </w:r>
      <w:r>
        <w:rPr>
          <w:rFonts w:cs="Times New Roman"/>
          <w:sz w:val="24"/>
          <w:szCs w:val="24"/>
          <w:lang w:val="sr-Cyrl-RS"/>
        </w:rPr>
        <w:t>jula</w:t>
      </w:r>
      <w:r w:rsidR="008751C2" w:rsidRPr="00D52310">
        <w:rPr>
          <w:rFonts w:cs="Times New Roman"/>
          <w:sz w:val="24"/>
          <w:szCs w:val="24"/>
          <w:lang w:val="sr-Cyrl-RS"/>
        </w:rPr>
        <w:t xml:space="preserve"> 2021. </w:t>
      </w:r>
      <w:r>
        <w:rPr>
          <w:rFonts w:cs="Times New Roman"/>
          <w:sz w:val="24"/>
          <w:szCs w:val="24"/>
          <w:lang w:val="sr-Cyrl-RS"/>
        </w:rPr>
        <w:t>godine</w:t>
      </w:r>
      <w:r w:rsidR="008751C2" w:rsidRPr="00D52310">
        <w:rPr>
          <w:rFonts w:cs="Times New Roman"/>
          <w:sz w:val="24"/>
          <w:szCs w:val="24"/>
          <w:lang w:val="sr-Cyrl-RS"/>
        </w:rPr>
        <w:t>).</w:t>
      </w:r>
    </w:p>
    <w:p w:rsidR="008751C2" w:rsidRPr="00D52310" w:rsidRDefault="008751C2" w:rsidP="008751C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1C2" w:rsidRPr="00D52310" w:rsidRDefault="00AF4341" w:rsidP="00077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751C2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7E33C4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7E33C4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Godišnji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konkurencije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77A34" w:rsidRPr="00D52310" w:rsidRDefault="00077A34" w:rsidP="00077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16A8" w:rsidRDefault="00077A34" w:rsidP="00F6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kontinuitet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bitnih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povereni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Navršila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sadašnjeg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obeležila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izazvana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16A8">
        <w:rPr>
          <w:rFonts w:ascii="Times New Roman" w:hAnsi="Times New Roman" w:cs="Times New Roman"/>
          <w:sz w:val="24"/>
          <w:szCs w:val="24"/>
        </w:rPr>
        <w:t>COVID-19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odrazilo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poverene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epidemiološke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odrazilo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niži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ostvarila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395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10 %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niže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prihode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ostvarila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rashode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258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35 %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rezultiralo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viškom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rashodima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ostvarila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139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stekli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uplati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70 %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rashodima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vandredne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operativne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obavila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izuzeće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restriktivnih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ispitivanje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koncentracija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sektorskih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pojedinačnim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poglavlju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8,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promocija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pokazatelji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iskorak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vodila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22,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restriktivnim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sporazumima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zloupotrebi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dominantnog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okončala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restriktivnih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dominantnog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63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1616A8">
        <w:rPr>
          <w:rFonts w:ascii="Times New Roman" w:hAnsi="Times New Roman" w:cs="Times New Roman"/>
          <w:sz w:val="24"/>
          <w:szCs w:val="24"/>
        </w:rPr>
        <w:t>,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pokrenula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restriktivnih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zloupotrebu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dominantnog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pokrenutih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sprovela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nenajavnjenih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uviđaja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najefikasnijih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prikupljanje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brz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efikasan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završavaju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najavljeno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primeru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povredama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otkrivanju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najtežih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povreda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pogledaju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pokrenutih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okončanih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nenajavljenih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uviđaja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produktivna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segment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pojedinačna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izuzeća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restriktivnih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sporazumima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dozvoljeni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propisani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preovladavaju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eventualnim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štetom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takvi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izuzeti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rešavala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37,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predmetu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izuzeću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obustava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restriktivni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Bitan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segment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ispitivanje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koncentracije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sticanja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statusnih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propisani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pragovi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takvih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transakcija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134.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prijava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pretežno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bitan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segment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iskorak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sprovođene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sektorskih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pojedinačnim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pogodne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brže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sagledavanje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granama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nalaže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sprečevanje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narušavanje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ograničavanje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sprovoditi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sektorske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pokreću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baziraju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sprovedenim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analizama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anonimno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inicijativama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metod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posupaka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pokreće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sprovedenih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sprovela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sektorske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veleprodaji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veštačkih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đubriva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preradi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šećerne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šećera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šećerne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sektorsku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organizatora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1616A8">
        <w:rPr>
          <w:rFonts w:ascii="Times New Roman" w:hAnsi="Times New Roman" w:cs="Times New Roman"/>
          <w:sz w:val="24"/>
          <w:szCs w:val="24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započela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sektorske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okončane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sektorska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naliza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međugradskog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putnike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sektorska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osnovno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kažnjavanju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izvršili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odvraćanje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povreda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nehata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neznanja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preventivnom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reaktivnom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delovanju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obavaljala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dobri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timski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timski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duh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odlikuje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616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310" w:rsidRDefault="00077A34" w:rsidP="00D52310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postavili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izneli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stavove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dali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sugestije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Postavljena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sledeća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D52310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D52310" w:rsidRDefault="00D52310" w:rsidP="00D52310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koliki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prosek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primanja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Komisiji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52310" w:rsidRDefault="00D52310" w:rsidP="00D52310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moguće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Jugu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jeftiniji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paradajz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Albanije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Grčke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domaćeg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štitimo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domaće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tržište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proizvođačima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Albanije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Grčke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isplati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prodaju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paradajz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niskim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cenama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D52310" w:rsidRDefault="00D52310" w:rsidP="00D52310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učini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ulaganju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slučaju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strani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investori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očekuju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nemaju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nikakvu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konkurenciju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moraju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tendere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dobili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posao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privilegije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52310" w:rsidRDefault="00D52310" w:rsidP="00D52310">
      <w:pPr>
        <w:tabs>
          <w:tab w:val="left" w:pos="1418"/>
        </w:tabs>
        <w:spacing w:after="0" w:line="240" w:lineRule="auto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instrumenati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40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domaćem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registrovane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inostranstvu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izvlače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količine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nelojalnu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310" w:rsidRPr="00777EA9" w:rsidRDefault="00D52310" w:rsidP="00D5231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veličinu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parametre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uzimati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sagledavanja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udela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52310" w:rsidRDefault="00D52310" w:rsidP="00D523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trud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52310" w:rsidRDefault="00D52310" w:rsidP="00D523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otkupio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prenosa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fudbalskih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utakmica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hteo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mediju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monopolskom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nadgledaju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regulatorna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medijskom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310" w:rsidRPr="00BD5117" w:rsidRDefault="00D52310" w:rsidP="00D523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Pravilnikom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trenutnog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dosadašnjem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proseku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pisanim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registrovanih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korespondencije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diplomatsko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konzularnim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regulatorna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310" w:rsidRDefault="00D52310" w:rsidP="00D5231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310" w:rsidRPr="00D52310" w:rsidRDefault="00D52310" w:rsidP="00D5231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237.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Odbor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Narodnoj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52310" w:rsidRPr="00D52310" w:rsidRDefault="00AF4341" w:rsidP="00D5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</w:t>
      </w:r>
    </w:p>
    <w:p w:rsidR="00D52310" w:rsidRPr="00D52310" w:rsidRDefault="00D52310" w:rsidP="00D523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31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skladu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članom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237.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zveštaj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Komisije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podnet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20.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zaštiti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2310" w:rsidRPr="00D52310" w:rsidRDefault="00D52310" w:rsidP="00D5231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utvrdio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zaključ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zveštaja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Komisije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2020.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podnosi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usvajanje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2310" w:rsidRPr="00D52310" w:rsidRDefault="00D52310" w:rsidP="00D523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231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310" w:rsidRPr="00D52310" w:rsidRDefault="00D52310" w:rsidP="00D52310">
      <w:pPr>
        <w:tabs>
          <w:tab w:val="center" w:pos="65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5231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52310" w:rsidRPr="00D52310" w:rsidRDefault="00D52310" w:rsidP="00D52310">
      <w:pPr>
        <w:tabs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Arsić</w:t>
      </w:r>
    </w:p>
    <w:p w:rsidR="00D52310" w:rsidRPr="00D52310" w:rsidRDefault="00D52310" w:rsidP="00D52310">
      <w:pPr>
        <w:tabs>
          <w:tab w:val="center" w:pos="65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5231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52310" w:rsidRPr="00D52310" w:rsidRDefault="00AF4341" w:rsidP="00D52310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D52310"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52310" w:rsidRPr="00D52310" w:rsidRDefault="00D52310" w:rsidP="00D52310">
      <w:pPr>
        <w:tabs>
          <w:tab w:val="left" w:pos="1440"/>
        </w:tabs>
        <w:spacing w:before="21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D523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D52310">
        <w:rPr>
          <w:rFonts w:ascii="Times New Roman" w:hAnsi="Times New Roman" w:cs="Times New Roman"/>
          <w:sz w:val="24"/>
          <w:szCs w:val="24"/>
        </w:rPr>
        <w:t>.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9/10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108/13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D52310" w:rsidRPr="00D52310" w:rsidRDefault="00D52310" w:rsidP="00D5231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23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__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_______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zasedanja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_____2021.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52310" w:rsidRPr="00D52310" w:rsidRDefault="00AF4341" w:rsidP="00D5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ZAKLjUČ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D52310" w:rsidRPr="00D52310" w:rsidRDefault="00AF4341" w:rsidP="00D5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D52310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>zveštaja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Komisije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</w:p>
    <w:p w:rsidR="00D52310" w:rsidRPr="00D52310" w:rsidRDefault="00AF4341" w:rsidP="00D523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D52310"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52310"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Godišnji</w:t>
      </w:r>
      <w:r w:rsidR="00D52310"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>zveštaj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Komisije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2310" w:rsidRPr="00D52310" w:rsidRDefault="00AF4341" w:rsidP="00D523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zaključak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objaviti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ru-RU"/>
        </w:rPr>
        <w:t>Službenom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glasniku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</w:p>
    <w:p w:rsidR="00D52310" w:rsidRPr="00D52310" w:rsidRDefault="00AF4341" w:rsidP="00D52310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RS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__ </w:t>
      </w:r>
    </w:p>
    <w:p w:rsidR="00D52310" w:rsidRPr="00D52310" w:rsidRDefault="00AF4341" w:rsidP="00D52310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Beogradu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, ____ 2021.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</w:p>
    <w:p w:rsidR="00D52310" w:rsidRPr="00D52310" w:rsidRDefault="00D52310" w:rsidP="00D5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D52310" w:rsidRPr="00D52310" w:rsidRDefault="00AF4341" w:rsidP="00D5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NARODNA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SKUPŠTINA</w:t>
      </w:r>
    </w:p>
    <w:p w:rsidR="00D52310" w:rsidRPr="00D52310" w:rsidRDefault="00D52310" w:rsidP="00D52310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52310" w:rsidRPr="00D52310" w:rsidRDefault="00D52310" w:rsidP="00D52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Ivica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Dačić</w:t>
      </w:r>
    </w:p>
    <w:p w:rsidR="00D52310" w:rsidRPr="00D52310" w:rsidRDefault="00D52310" w:rsidP="00D52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2310" w:rsidRPr="00D52310" w:rsidRDefault="00AF4341" w:rsidP="00D5231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</w:t>
      </w:r>
      <w:r w:rsidR="00D52310" w:rsidRPr="00D5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</w:p>
    <w:p w:rsidR="00D52310" w:rsidRPr="00D52310" w:rsidRDefault="00D52310" w:rsidP="00D52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23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Pravni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sadržan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D52310">
        <w:rPr>
          <w:rFonts w:ascii="Times New Roman" w:hAnsi="Times New Roman" w:cs="Times New Roman"/>
          <w:sz w:val="24"/>
          <w:szCs w:val="24"/>
        </w:rPr>
        <w:t>.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9/10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108/13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52310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D5231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52310" w:rsidRPr="00D52310" w:rsidRDefault="00AF4341" w:rsidP="00D52310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>.</w:t>
      </w:r>
    </w:p>
    <w:p w:rsidR="00D52310" w:rsidRPr="00D52310" w:rsidRDefault="00D52310" w:rsidP="00D52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D5231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239.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237.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preporuke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zaključenju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preporuku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310" w:rsidRPr="00D52310" w:rsidRDefault="00D52310" w:rsidP="00D5231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Na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osnovu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člana</w:t>
      </w:r>
      <w:r w:rsidRPr="00D52310"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Zakona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zaštiti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konkurencije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(„</w:t>
      </w:r>
      <w:r w:rsidR="00AF4341">
        <w:rPr>
          <w:rFonts w:ascii="Times New Roman" w:hAnsi="Times New Roman" w:cs="Times New Roman"/>
          <w:sz w:val="24"/>
          <w:szCs w:val="24"/>
        </w:rPr>
        <w:t>Službeni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glasnik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RS</w:t>
      </w:r>
      <w:r w:rsidRPr="00D52310">
        <w:rPr>
          <w:rFonts w:ascii="Times New Roman" w:hAnsi="Times New Roman" w:cs="Times New Roman"/>
          <w:sz w:val="24"/>
          <w:szCs w:val="24"/>
        </w:rPr>
        <w:t xml:space="preserve">“, </w:t>
      </w:r>
      <w:r w:rsidR="00AF4341">
        <w:rPr>
          <w:rFonts w:ascii="Times New Roman" w:hAnsi="Times New Roman" w:cs="Times New Roman"/>
          <w:sz w:val="24"/>
          <w:szCs w:val="24"/>
        </w:rPr>
        <w:t>br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52310">
        <w:rPr>
          <w:rFonts w:ascii="Times New Roman" w:hAnsi="Times New Roman" w:cs="Times New Roman"/>
          <w:sz w:val="24"/>
          <w:szCs w:val="24"/>
        </w:rPr>
        <w:t xml:space="preserve"> 51/09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95/13</w:t>
      </w:r>
      <w:r w:rsidRPr="00D52310">
        <w:rPr>
          <w:rFonts w:ascii="Times New Roman" w:hAnsi="Times New Roman" w:cs="Times New Roman"/>
          <w:sz w:val="24"/>
          <w:szCs w:val="24"/>
        </w:rPr>
        <w:t xml:space="preserve">) </w:t>
      </w:r>
      <w:r w:rsidR="00AF4341">
        <w:rPr>
          <w:rFonts w:ascii="Times New Roman" w:hAnsi="Times New Roman" w:cs="Times New Roman"/>
          <w:sz w:val="24"/>
          <w:szCs w:val="24"/>
        </w:rPr>
        <w:t>Komisija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zaštitu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konkurencije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podnosi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Narodnoj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skupštini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godišnji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izveštaj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radu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do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kraja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februara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tekuće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godine</w:t>
      </w:r>
      <w:r w:rsidRPr="00D52310">
        <w:rPr>
          <w:rFonts w:ascii="Times New Roman" w:hAnsi="Times New Roman" w:cs="Times New Roman"/>
          <w:sz w:val="24"/>
          <w:szCs w:val="24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prethodnu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godinu</w:t>
      </w:r>
      <w:r w:rsidRPr="00D523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Saglasno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navedenoj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odredbi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zakona</w:t>
      </w:r>
      <w:r w:rsidRPr="00D52310">
        <w:rPr>
          <w:rFonts w:ascii="Times New Roman" w:hAnsi="Times New Roman" w:cs="Times New Roman"/>
          <w:sz w:val="24"/>
          <w:szCs w:val="24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</w:rPr>
        <w:t>Komisija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zaštitu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konkurencije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podnela</w:t>
      </w:r>
      <w:r w:rsidRPr="00D52310">
        <w:rPr>
          <w:rFonts w:ascii="Times New Roman" w:hAnsi="Times New Roman" w:cs="Times New Roman"/>
          <w:sz w:val="24"/>
          <w:szCs w:val="24"/>
        </w:rPr>
        <w:t xml:space="preserve"> 2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523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februara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 xml:space="preserve"> 20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523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341">
        <w:rPr>
          <w:rFonts w:ascii="Times New Roman" w:hAnsi="Times New Roman" w:cs="Times New Roman"/>
          <w:sz w:val="24"/>
          <w:szCs w:val="24"/>
          <w:lang w:val="ru-RU"/>
        </w:rPr>
        <w:t>zveštaj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radu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Komisije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zaštitu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konkurencije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Pr="00D52310">
        <w:rPr>
          <w:rFonts w:ascii="Times New Roman" w:hAnsi="Times New Roman" w:cs="Times New Roman"/>
          <w:sz w:val="24"/>
          <w:szCs w:val="24"/>
        </w:rPr>
        <w:t xml:space="preserve"> 20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D523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>.</w:t>
      </w:r>
    </w:p>
    <w:p w:rsidR="00D52310" w:rsidRPr="00D52310" w:rsidRDefault="00D52310" w:rsidP="00D523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</w:rPr>
        <w:t>Odbor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D523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sednici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održanoj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D52310">
        <w:rPr>
          <w:rFonts w:ascii="Times New Roman" w:hAnsi="Times New Roman" w:cs="Times New Roman"/>
          <w:sz w:val="24"/>
          <w:szCs w:val="24"/>
        </w:rPr>
        <w:t xml:space="preserve"> 20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523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</w:rPr>
        <w:t>razmotrio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341">
        <w:rPr>
          <w:rFonts w:ascii="Times New Roman" w:hAnsi="Times New Roman" w:cs="Times New Roman"/>
          <w:sz w:val="24"/>
          <w:szCs w:val="24"/>
        </w:rPr>
        <w:t>zveštaj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radu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Komisije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zaštitu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konkurencije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Pr="00D52310">
        <w:rPr>
          <w:rFonts w:ascii="Times New Roman" w:hAnsi="Times New Roman" w:cs="Times New Roman"/>
          <w:sz w:val="24"/>
          <w:szCs w:val="24"/>
        </w:rPr>
        <w:t xml:space="preserve"> 20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D523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i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saglasno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članu</w:t>
      </w:r>
      <w:r w:rsidRPr="00D52310">
        <w:rPr>
          <w:rFonts w:ascii="Times New Roman" w:hAnsi="Times New Roman" w:cs="Times New Roman"/>
          <w:sz w:val="24"/>
          <w:szCs w:val="24"/>
        </w:rPr>
        <w:t xml:space="preserve"> 237.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 xml:space="preserve"> 4. </w:t>
      </w:r>
      <w:r w:rsidR="00AF4341">
        <w:rPr>
          <w:rFonts w:ascii="Times New Roman" w:hAnsi="Times New Roman" w:cs="Times New Roman"/>
          <w:sz w:val="24"/>
          <w:szCs w:val="24"/>
        </w:rPr>
        <w:t>Poslovnika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Narodne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skupštine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utvrdio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Predlog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zaključka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koji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je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izveštajem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podneo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Narodnoj</w:t>
      </w:r>
      <w:r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skupštini</w:t>
      </w:r>
      <w:r w:rsidRPr="00D52310">
        <w:rPr>
          <w:rFonts w:ascii="Times New Roman" w:hAnsi="Times New Roman" w:cs="Times New Roman"/>
          <w:sz w:val="24"/>
          <w:szCs w:val="24"/>
        </w:rPr>
        <w:t>.</w:t>
      </w:r>
      <w:r w:rsidRPr="00D5231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D52310" w:rsidRPr="00D52310" w:rsidRDefault="00AF4341" w:rsidP="00D52310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zaključci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objavljuju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>“.</w:t>
      </w:r>
    </w:p>
    <w:p w:rsidR="00D52310" w:rsidRPr="00D52310" w:rsidRDefault="00AF4341" w:rsidP="00D52310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52310" w:rsidRPr="00D523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52310" w:rsidRPr="00D5231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D52310" w:rsidRPr="00D523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skladu</w:t>
      </w:r>
      <w:r w:rsidR="00D52310" w:rsidRPr="00D523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D52310" w:rsidRPr="00D523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članom</w:t>
      </w:r>
      <w:r w:rsidR="00D52310" w:rsidRPr="00D523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52310" w:rsidRPr="00D5231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D52310" w:rsidRPr="00D52310">
        <w:rPr>
          <w:rFonts w:ascii="Times New Roman" w:hAnsi="Times New Roman"/>
          <w:sz w:val="24"/>
          <w:szCs w:val="24"/>
          <w:lang w:val="sr-Cyrl-RS"/>
        </w:rPr>
        <w:t>.</w:t>
      </w:r>
    </w:p>
    <w:p w:rsidR="00D52310" w:rsidRPr="00D52310" w:rsidRDefault="00D52310" w:rsidP="00D52310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D52310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D52310"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D52310" w:rsidRPr="00D52310" w:rsidRDefault="00D52310" w:rsidP="00D52310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A34" w:rsidRPr="00D52310" w:rsidRDefault="00AF4341" w:rsidP="00077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6F2D6C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2D6C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6F2D6C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6F2D6C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F2D6C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7E33C4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zveštaj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radu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Ministarstva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trgovine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turizma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telekomunikacija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januara</w:t>
      </w:r>
      <w:proofErr w:type="gramEnd"/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31.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marta</w:t>
      </w:r>
      <w:proofErr w:type="gramEnd"/>
      <w:r w:rsidR="007E33C4" w:rsidRPr="00D52310">
        <w:rPr>
          <w:rFonts w:ascii="Times New Roman" w:hAnsi="Times New Roman" w:cs="Times New Roman"/>
          <w:b/>
          <w:sz w:val="24"/>
          <w:szCs w:val="24"/>
        </w:rPr>
        <w:t xml:space="preserve"> 2021.</w:t>
      </w:r>
      <w:r w:rsidR="007E33C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gramEnd"/>
      <w:r w:rsidR="00FF5CAF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zveštaj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radu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Ministarstva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trgovine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turizma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telekomunikacija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</w:t>
      </w:r>
      <w:r w:rsidR="00FF5CAF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077A34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7A34" w:rsidRPr="00D52310">
        <w:rPr>
          <w:rFonts w:ascii="Times New Roman" w:hAnsi="Times New Roman" w:cs="Times New Roman"/>
          <w:b/>
          <w:sz w:val="24"/>
          <w:szCs w:val="24"/>
        </w:rPr>
        <w:t>1.</w:t>
      </w:r>
      <w:r w:rsidR="00077A3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aprila</w:t>
      </w:r>
      <w:r w:rsidR="00077A34"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="00077A34" w:rsidRPr="00D5231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77A3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077A34" w:rsidRPr="00D52310">
        <w:rPr>
          <w:rFonts w:ascii="Times New Roman" w:hAnsi="Times New Roman" w:cs="Times New Roman"/>
          <w:b/>
          <w:sz w:val="24"/>
          <w:szCs w:val="24"/>
        </w:rPr>
        <w:t>.</w:t>
      </w:r>
      <w:r w:rsidR="00077A3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juna</w:t>
      </w:r>
      <w:r w:rsidR="00077A34" w:rsidRPr="00D52310">
        <w:rPr>
          <w:rFonts w:ascii="Times New Roman" w:hAnsi="Times New Roman" w:cs="Times New Roman"/>
          <w:b/>
          <w:sz w:val="24"/>
          <w:szCs w:val="24"/>
        </w:rPr>
        <w:t xml:space="preserve"> 2021.</w:t>
      </w:r>
      <w:r w:rsidR="00077A34" w:rsidRPr="00D52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gramEnd"/>
    </w:p>
    <w:p w:rsidR="00077A34" w:rsidRPr="00D52310" w:rsidRDefault="00077A34" w:rsidP="00077A3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7446" w:rsidRPr="00694173" w:rsidRDefault="00077A34" w:rsidP="00D8744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Kandić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7446" w:rsidRPr="00694173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ušao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sledećoj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1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skupštinsku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realizovan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 20-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polaganje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posrednike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položilo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190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kvartala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071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3963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stekla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licencu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realizovan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tradicionalnih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starih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zanata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evidentirano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6376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prigovora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tržišnoj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inspekciji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udruženjima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izvršen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4731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467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identifikovane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sive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kršenja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rezanog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cigareta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duvanskih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derivata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podakta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zabeležen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evidentiran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6098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prigovor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obuću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18 %,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belu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tehniku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9 %,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kućne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aparate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5%,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nameštaj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enterijer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4%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4%.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kvartala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tvining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zabeležila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pojačane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7919" w:rsidRDefault="000974D9" w:rsidP="007F791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Jocić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Sektor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spoljnotrgovinsku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politiku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multilateralnu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regionalnu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ekonomsku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trgovinsku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saradnju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olakšanja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komitet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olakšanje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predsedava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Stevan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Nikčević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proširivanja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zelenih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Rešavani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nastali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uvođenja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tranzitu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komitetom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okviru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sprovodilo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kulminiralo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Berlinski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samitom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odnosile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dodatnoj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liberalizaciji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bileteralnu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neobično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aktivan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mešovitih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brojem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A147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Mešovitog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Mađarskom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septembru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slede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Mešoviti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komiteti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Švajcarskom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Konfederacijom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Češkom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novembru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Slovačkom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kontrolisanom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robom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spoljnotrgovinski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radili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punom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kapacitetu</w:t>
      </w:r>
      <w:r w:rsidR="007F7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održavani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7446" w:rsidRPr="00694173" w:rsidRDefault="007F7919" w:rsidP="007F791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B6C3C">
        <w:rPr>
          <w:sz w:val="28"/>
          <w:szCs w:val="28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šef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Odseka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unapređenje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konkurentnosti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turizmu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Zaključkom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rasporeda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namenjenih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Sprovedeni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dotacija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namenjenih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obalsti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objavljeni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zvaničnoj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Ministrastva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portalu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oglasnoj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tabli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treninga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okončani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vrednovanje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odobrila</w:t>
      </w:r>
      <w:r w:rsidR="006C5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5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C5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5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C5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klasifikacije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451</w:t>
      </w:r>
      <w:r w:rsidR="006C548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klasifikacije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463 </w:t>
      </w:r>
      <w:r w:rsidR="006C548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transferi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6C548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59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klasifikacije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481</w:t>
      </w:r>
      <w:r w:rsidR="006C548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dotacije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87446" w:rsidRPr="00694173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</w:rPr>
        <w:t xml:space="preserve"> 67 </w:t>
      </w:r>
      <w:r w:rsidR="00AF4341">
        <w:rPr>
          <w:rFonts w:ascii="Times New Roman" w:hAnsi="Times New Roman" w:cs="Times New Roman"/>
          <w:sz w:val="24"/>
          <w:szCs w:val="24"/>
        </w:rPr>
        <w:t>projekata</w:t>
      </w:r>
      <w:r w:rsidR="00D87446" w:rsidRPr="00694173">
        <w:rPr>
          <w:rFonts w:ascii="Times New Roman" w:hAnsi="Times New Roman" w:cs="Times New Roman"/>
          <w:sz w:val="24"/>
          <w:szCs w:val="24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vrednovanja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rangiranja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konačne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objavljene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zvaničnoj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okončan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infrastrukturni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446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trogodišnji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87446" w:rsidRPr="00694173">
        <w:rPr>
          <w:rFonts w:ascii="Times New Roman" w:hAnsi="Times New Roman" w:cs="Times New Roman"/>
          <w:sz w:val="24"/>
          <w:szCs w:val="24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aktu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Ministrastvo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raspisalo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>177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641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dodele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subvencionisano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smeštaja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kategorijama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obezbeđena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100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000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dodele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turističkog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poslovnoj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Ministrastva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D7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regulisano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vaučere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šalterima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Prijavljivanje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potencijalnih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evidentirano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100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interesovanja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Prijavljivanje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evidentiran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podnosilaca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vaučere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penzionera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53 %,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33 %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11,29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nezaposlenih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hotelske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poteškoća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2564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prouzrokovanih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epidemijom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1FC3">
        <w:rPr>
          <w:rFonts w:ascii="Times New Roman" w:hAnsi="Times New Roman" w:cs="Times New Roman"/>
          <w:sz w:val="24"/>
          <w:szCs w:val="24"/>
        </w:rPr>
        <w:t>COVID-19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Zaključkom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raspodele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subvenija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hotelske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poteškoća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prouzrokovane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epidemijom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</w:rPr>
        <w:t>COVID-19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326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vodiče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99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pratioce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30900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isplaćene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uzastopna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Subvenncije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organizatore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organizovanog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usvojenim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uslovima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dodele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organizovanog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Ministrastva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objavljeno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obaveštenje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organizatore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podsticanje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turističkog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rokom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prijavljivanja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71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87446" w:rsidRPr="006941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689C" w:rsidRPr="00BE0969" w:rsidRDefault="00077A34" w:rsidP="004B689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postavili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izneli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stavove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dali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sugestije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Postavljena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sledeća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4B689C" w:rsidRPr="00BE096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4B689C" w:rsidRDefault="004B689C" w:rsidP="004B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epidemiološke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prodavane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obavljenih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apoteka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prodavnica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uvozne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marže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epidemioloških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kontrolisao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ostvarivale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visoke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formirale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veleprodaji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maloprodaji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zloupotrebili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ljage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obrazu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snositi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ograničen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3 000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nastati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taksistima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konjunkturu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preduzima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gužve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graničnim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prelazima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4,1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uzmu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složena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Leskovcu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paradajz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jeftiniji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paradajza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nezadovoljni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damping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uvoznog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paradajza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protesta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poklonili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paradajza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kilogram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E2A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učine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stimulišu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svežeg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celokupan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legalnom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destumulišu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kriminalom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krivična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oduzimaju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šverc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negativna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paradajza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analizira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preduzmu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unaprede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izricale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adekvatne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prekršajne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kazne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vraćaju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neiskorišćena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nedovoljnog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obrađuje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predmete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komplikovane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precizirano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prodajom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epidemioloških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robom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široke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apoteke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privatna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nestašice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roba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alkohol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suplementi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medicinska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apoteka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kršile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spisak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izvršile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zamenska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naplaćene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aranžmane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pritisak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ponavljanja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negativnih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Najglasniji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kritici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prevazilaženje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uzrokovanih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ugostitelji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ograničen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dnevnu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vlasnici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naglog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privatnu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hipoteku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isplaćivali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inspektorima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regulisane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trvrdnju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prijavljuju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inspektore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59 000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odgovoran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terenski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293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uputi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udvostruči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dobijanju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konkretnog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75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Šverc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rezanog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šverc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cigareta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zastupljene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informaciji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Švercom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cigareta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crnogorski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albanski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kriminalni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cigarete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legalnim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ilegalnim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fabrikama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Albaniji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Crnoj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tranzitnu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Vršca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švarcovanih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cigareta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cigareta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rezani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odlučuju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celokupan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ovlašćenim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fabrikama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rezanog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nelegalno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izvozi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epidemioloških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maski</w:t>
      </w:r>
      <w:r w:rsidR="00D8744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intervenisala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uvozila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ograničenim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trgovačkim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maržama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Kontingent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epidemioloških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stigao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vanrednog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kontrolisan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nekorektnih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reagovala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koristili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nekorektan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steknu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višak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neprimerenih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epidemioloških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interventno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uvozi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ravnomerno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distribuira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otvaraju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pogoni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smiruju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ljaga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obrazu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istraži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ekstraprofit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vršenog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prekršajna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apoteka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veledrogerija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rešeno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sigurno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nestašice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medicinske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nekontrolisanog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desilo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razvijenih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zapadnih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pustošenja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rafova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prodavnicama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prehrambenih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ograničenju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uvezene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dugotrajne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uspeva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popunjavanjem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nadomesti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penziju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licencu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položilo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3963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tražnja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jenjava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interesantno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absorbovalo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stotina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agencijama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ispitni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250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oživelo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sezona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interegnumu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sezone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turističnoj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inspekciji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poništena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Jocić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3B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Pr="003B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B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spoljnotrgovinsku</w:t>
      </w:r>
      <w:r w:rsidRPr="003B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Pr="003B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multilateralnu</w:t>
      </w:r>
      <w:r w:rsidRPr="003B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regionalnu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nestašice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epidemioloških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medicinske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Epidemiološke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režimu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marginama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sedište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sastao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hrvatskim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kolegom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Glavna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Hrvatska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prvobitno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planirala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granična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prelaza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tranzitni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prelaza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obrazloženjem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reagovale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bilateralno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intervencije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Hrvatska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odustala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ukidanja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graničnog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prelaza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pritisak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graničnim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prelazima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Batrovci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Bajakovo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prelazima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Palanka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Erdut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Hrvatska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zasedanje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Mešovite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granični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689C" w:rsidRDefault="004B689C" w:rsidP="004B68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B6C3C">
        <w:rPr>
          <w:sz w:val="28"/>
          <w:szCs w:val="28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šef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Odseka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unapređenje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konkurentnosti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3B6C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turizmu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nezadovoljni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polovini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Precedura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ocenjivanja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Fond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Fond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kreditnu</w:t>
      </w:r>
      <w:r w:rsidRPr="004B6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sposobnost</w:t>
      </w:r>
      <w:r w:rsidRPr="004B6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bilans</w:t>
      </w:r>
      <w:r w:rsidRPr="004B6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uspeha</w:t>
      </w:r>
      <w:r w:rsidRPr="004B6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sposobnost</w:t>
      </w:r>
      <w:r w:rsidRPr="004B6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vraćanja</w:t>
      </w:r>
      <w:r w:rsidRPr="004B6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maksimalan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pojedinog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upućuje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Fondu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sposobnost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0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polovini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odobreno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689C" w:rsidRPr="004B689C" w:rsidRDefault="004B689C" w:rsidP="004B689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Pr="00777EA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Životić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Kandić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B6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Jocić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Latn-RS"/>
        </w:rPr>
        <w:t>Ostojić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202B" w:rsidRPr="00D52310" w:rsidRDefault="00FF5CAF" w:rsidP="004B689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3202B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341">
        <w:rPr>
          <w:rFonts w:ascii="Times New Roman" w:hAnsi="Times New Roman" w:cs="Times New Roman"/>
          <w:sz w:val="24"/>
          <w:szCs w:val="24"/>
        </w:rPr>
        <w:t>zveštaj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o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radu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Ministarstva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trgovine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, </w:t>
      </w:r>
      <w:r w:rsidR="00AF4341">
        <w:rPr>
          <w:rFonts w:ascii="Times New Roman" w:hAnsi="Times New Roman" w:cs="Times New Roman"/>
          <w:sz w:val="24"/>
          <w:szCs w:val="24"/>
        </w:rPr>
        <w:t>turizma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i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telekomunikacija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za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period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od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1.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januara</w:t>
      </w:r>
      <w:proofErr w:type="gramEnd"/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</w:rPr>
        <w:t>do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31.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marta</w:t>
      </w:r>
      <w:proofErr w:type="gramEnd"/>
      <w:r w:rsidR="0003202B" w:rsidRPr="00D52310">
        <w:rPr>
          <w:rFonts w:ascii="Times New Roman" w:hAnsi="Times New Roman" w:cs="Times New Roman"/>
          <w:sz w:val="24"/>
          <w:szCs w:val="24"/>
        </w:rPr>
        <w:t xml:space="preserve"> 2021.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F4341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202B" w:rsidRPr="00D52310" w:rsidRDefault="00AF4341" w:rsidP="0003202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03202B"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zveštaj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turizma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02B" w:rsidRPr="00D52310">
        <w:rPr>
          <w:rFonts w:ascii="Times New Roman" w:hAnsi="Times New Roman" w:cs="Times New Roman"/>
          <w:sz w:val="24"/>
          <w:szCs w:val="24"/>
        </w:rPr>
        <w:t>1.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3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3202B" w:rsidRPr="00D52310">
        <w:rPr>
          <w:rFonts w:ascii="Times New Roman" w:hAnsi="Times New Roman" w:cs="Times New Roman"/>
          <w:sz w:val="24"/>
          <w:szCs w:val="24"/>
        </w:rPr>
        <w:t>.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03202B" w:rsidRPr="00D52310">
        <w:rPr>
          <w:rFonts w:ascii="Times New Roman" w:hAnsi="Times New Roman" w:cs="Times New Roman"/>
          <w:sz w:val="24"/>
          <w:szCs w:val="24"/>
        </w:rPr>
        <w:t xml:space="preserve"> 2021.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3202B" w:rsidRPr="00D523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202B" w:rsidRPr="00D52310" w:rsidRDefault="0003202B" w:rsidP="0003202B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02B" w:rsidRPr="00D52310" w:rsidRDefault="0003202B" w:rsidP="0003202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40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3202B" w:rsidRPr="00D52310" w:rsidRDefault="0003202B" w:rsidP="0003202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Latn-RS"/>
        </w:rPr>
        <w:t>live stream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52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3202B" w:rsidRPr="00D52310" w:rsidRDefault="0003202B" w:rsidP="0003202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202B" w:rsidRPr="00D52310" w:rsidRDefault="0003202B" w:rsidP="0003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3202B" w:rsidRPr="00D52310" w:rsidRDefault="0003202B" w:rsidP="0003202B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3202B" w:rsidRPr="00D52310" w:rsidRDefault="0003202B" w:rsidP="0003202B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202B" w:rsidRPr="00D52310" w:rsidRDefault="0003202B" w:rsidP="0003202B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D52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341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03202B" w:rsidRPr="00D52310" w:rsidRDefault="0003202B" w:rsidP="00032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C3" w:rsidRPr="00D52310" w:rsidRDefault="007154C3" w:rsidP="00077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7154C3" w:rsidRPr="00D52310" w:rsidSect="00A71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19" w:rsidRDefault="00A83119" w:rsidP="00D52310">
      <w:pPr>
        <w:spacing w:after="0" w:line="240" w:lineRule="auto"/>
      </w:pPr>
      <w:r>
        <w:separator/>
      </w:r>
    </w:p>
  </w:endnote>
  <w:endnote w:type="continuationSeparator" w:id="0">
    <w:p w:rsidR="00A83119" w:rsidRDefault="00A83119" w:rsidP="00D5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41" w:rsidRDefault="00AF43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41" w:rsidRDefault="00AF43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41" w:rsidRDefault="00AF4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19" w:rsidRDefault="00A83119" w:rsidP="00D52310">
      <w:pPr>
        <w:spacing w:after="0" w:line="240" w:lineRule="auto"/>
      </w:pPr>
      <w:r>
        <w:separator/>
      </w:r>
    </w:p>
  </w:footnote>
  <w:footnote w:type="continuationSeparator" w:id="0">
    <w:p w:rsidR="00A83119" w:rsidRDefault="00A83119" w:rsidP="00D5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41" w:rsidRDefault="00AF4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1358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60B1" w:rsidRDefault="004060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34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060B1" w:rsidRDefault="004060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41" w:rsidRDefault="00AF4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833EA"/>
    <w:multiLevelType w:val="hybridMultilevel"/>
    <w:tmpl w:val="A7CE2F62"/>
    <w:lvl w:ilvl="0" w:tplc="C130F8D4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C32B7"/>
    <w:multiLevelType w:val="hybridMultilevel"/>
    <w:tmpl w:val="CF907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24916"/>
    <w:multiLevelType w:val="hybridMultilevel"/>
    <w:tmpl w:val="1C6CC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C2"/>
    <w:rsid w:val="000002E7"/>
    <w:rsid w:val="0003202B"/>
    <w:rsid w:val="00033214"/>
    <w:rsid w:val="000710D4"/>
    <w:rsid w:val="00077A34"/>
    <w:rsid w:val="000974D9"/>
    <w:rsid w:val="000E1B22"/>
    <w:rsid w:val="00140B53"/>
    <w:rsid w:val="001616A8"/>
    <w:rsid w:val="00175A33"/>
    <w:rsid w:val="002564EB"/>
    <w:rsid w:val="003B1FE3"/>
    <w:rsid w:val="004060B1"/>
    <w:rsid w:val="004671B9"/>
    <w:rsid w:val="004948B7"/>
    <w:rsid w:val="004B689C"/>
    <w:rsid w:val="005519E6"/>
    <w:rsid w:val="00647586"/>
    <w:rsid w:val="006C548D"/>
    <w:rsid w:val="006D5D5E"/>
    <w:rsid w:val="006F2D6C"/>
    <w:rsid w:val="007154C3"/>
    <w:rsid w:val="007E33C4"/>
    <w:rsid w:val="007F7919"/>
    <w:rsid w:val="00803AB1"/>
    <w:rsid w:val="0083086F"/>
    <w:rsid w:val="008751C2"/>
    <w:rsid w:val="008755D8"/>
    <w:rsid w:val="009B6ADD"/>
    <w:rsid w:val="00A147EA"/>
    <w:rsid w:val="00A71FC3"/>
    <w:rsid w:val="00A83119"/>
    <w:rsid w:val="00AB49C0"/>
    <w:rsid w:val="00AF4341"/>
    <w:rsid w:val="00CB5034"/>
    <w:rsid w:val="00D52310"/>
    <w:rsid w:val="00D657C4"/>
    <w:rsid w:val="00D87446"/>
    <w:rsid w:val="00DD79A8"/>
    <w:rsid w:val="00DE3D68"/>
    <w:rsid w:val="00E86FEC"/>
    <w:rsid w:val="00F451CF"/>
    <w:rsid w:val="00F6764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C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PlainText">
    <w:name w:val="Plain Text"/>
    <w:basedOn w:val="Normal"/>
    <w:link w:val="PlainTextChar"/>
    <w:uiPriority w:val="99"/>
    <w:unhideWhenUsed/>
    <w:rsid w:val="00140B5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0B53"/>
    <w:rPr>
      <w:rFonts w:ascii="Calibri" w:eastAsia="Times New Roman" w:hAnsi="Calibri" w:cs="Times New Roman"/>
      <w:szCs w:val="21"/>
    </w:rPr>
  </w:style>
  <w:style w:type="paragraph" w:styleId="NoSpacing">
    <w:name w:val="No Spacing"/>
    <w:uiPriority w:val="1"/>
    <w:qFormat/>
    <w:rsid w:val="00D5231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5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10"/>
  </w:style>
  <w:style w:type="paragraph" w:styleId="Footer">
    <w:name w:val="footer"/>
    <w:basedOn w:val="Normal"/>
    <w:link w:val="FooterChar"/>
    <w:uiPriority w:val="99"/>
    <w:unhideWhenUsed/>
    <w:rsid w:val="00D5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C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PlainText">
    <w:name w:val="Plain Text"/>
    <w:basedOn w:val="Normal"/>
    <w:link w:val="PlainTextChar"/>
    <w:uiPriority w:val="99"/>
    <w:unhideWhenUsed/>
    <w:rsid w:val="00140B5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0B53"/>
    <w:rPr>
      <w:rFonts w:ascii="Calibri" w:eastAsia="Times New Roman" w:hAnsi="Calibri" w:cs="Times New Roman"/>
      <w:szCs w:val="21"/>
    </w:rPr>
  </w:style>
  <w:style w:type="paragraph" w:styleId="NoSpacing">
    <w:name w:val="No Spacing"/>
    <w:uiPriority w:val="1"/>
    <w:qFormat/>
    <w:rsid w:val="00D5231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5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10"/>
  </w:style>
  <w:style w:type="paragraph" w:styleId="Footer">
    <w:name w:val="footer"/>
    <w:basedOn w:val="Normal"/>
    <w:link w:val="FooterChar"/>
    <w:uiPriority w:val="99"/>
    <w:unhideWhenUsed/>
    <w:rsid w:val="00D5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5177</Words>
  <Characters>29511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dcterms:created xsi:type="dcterms:W3CDTF">2021-11-01T07:25:00Z</dcterms:created>
  <dcterms:modified xsi:type="dcterms:W3CDTF">2021-11-01T07:25:00Z</dcterms:modified>
</cp:coreProperties>
</file>